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67" w:rsidRDefault="00B10667" w:rsidP="00B10667">
      <w:pPr>
        <w:pStyle w:val="DefaultTex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sz w:val="48"/>
          <w:szCs w:val="48"/>
        </w:rPr>
        <w:t>Melton Classics, Inc.</w:t>
      </w:r>
    </w:p>
    <w:p w:rsidR="00B10667" w:rsidRPr="00B10667" w:rsidRDefault="00B10667" w:rsidP="00B10667">
      <w:pPr>
        <w:pStyle w:val="DefaultText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32"/>
          <w:szCs w:val="32"/>
        </w:rPr>
        <w:t xml:space="preserve">Architectural </w:t>
      </w:r>
      <w:proofErr w:type="spellStart"/>
      <w:r>
        <w:rPr>
          <w:b/>
          <w:bCs/>
          <w:i/>
          <w:iCs/>
          <w:sz w:val="32"/>
          <w:szCs w:val="32"/>
        </w:rPr>
        <w:t>Urethane</w:t>
      </w:r>
      <w:r>
        <w:rPr>
          <w:b/>
          <w:bCs/>
          <w:i/>
          <w:iCs/>
          <w:sz w:val="32"/>
          <w:szCs w:val="32"/>
          <w:vertAlign w:val="superscript"/>
        </w:rPr>
        <w:t>TM</w:t>
      </w:r>
      <w:proofErr w:type="spellEnd"/>
    </w:p>
    <w:p w:rsidR="00B10667" w:rsidRPr="00B10667" w:rsidRDefault="00B10667" w:rsidP="00B10667">
      <w:pPr>
        <w:spacing w:before="100" w:beforeAutospacing="1" w:after="100" w:afterAutospacing="1" w:line="285" w:lineRule="atLeast"/>
        <w:jc w:val="center"/>
        <w:rPr>
          <w:rFonts w:ascii="Georgia" w:hAnsi="Georgia"/>
          <w:b/>
          <w:color w:val="333333"/>
          <w:sz w:val="36"/>
          <w:szCs w:val="36"/>
        </w:rPr>
      </w:pPr>
      <w:r>
        <w:rPr>
          <w:rFonts w:ascii="Georgia" w:hAnsi="Georgia"/>
          <w:b/>
          <w:color w:val="333333"/>
          <w:sz w:val="36"/>
          <w:szCs w:val="36"/>
        </w:rPr>
        <w:t>Polyurethane Balustrades</w:t>
      </w:r>
      <w:r w:rsidRPr="00B10667">
        <w:rPr>
          <w:rFonts w:ascii="Georgia" w:hAnsi="Georgia"/>
          <w:b/>
          <w:color w:val="333333"/>
          <w:sz w:val="36"/>
          <w:szCs w:val="36"/>
        </w:rPr>
        <w:t xml:space="preserve"> Installation</w:t>
      </w:r>
    </w:p>
    <w:p w:rsidR="00B10667" w:rsidRPr="00B10667" w:rsidRDefault="00B10667" w:rsidP="00B10667">
      <w:p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>All urethane moldings will expand and contract with temperature. It is recommended to</w:t>
      </w:r>
    </w:p>
    <w:p w:rsidR="00B10667" w:rsidRPr="00B10667" w:rsidRDefault="00B10667" w:rsidP="00B10667">
      <w:p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proofErr w:type="gramStart"/>
      <w:r w:rsidRPr="00B10667">
        <w:rPr>
          <w:rFonts w:ascii="Georgia" w:hAnsi="Georgia"/>
          <w:color w:val="333333"/>
          <w:sz w:val="19"/>
          <w:szCs w:val="19"/>
        </w:rPr>
        <w:t>install</w:t>
      </w:r>
      <w:proofErr w:type="gramEnd"/>
      <w:r w:rsidRPr="00B10667">
        <w:rPr>
          <w:rFonts w:ascii="Georgia" w:hAnsi="Georgia"/>
          <w:color w:val="333333"/>
          <w:sz w:val="19"/>
          <w:szCs w:val="19"/>
        </w:rPr>
        <w:t xml:space="preserve"> the moldings as tightly as possible to minimize expansion and contraction.</w:t>
      </w:r>
    </w:p>
    <w:p w:rsidR="00B10667" w:rsidRPr="00B10667" w:rsidRDefault="00B10667" w:rsidP="00B10667">
      <w:pPr>
        <w:numPr>
          <w:ilvl w:val="0"/>
          <w:numId w:val="10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 xml:space="preserve">STORAGE - If the product is stored in a trailer, remove and allow the material to adjust to the temperature in which it is being installed. Allow the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moulding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to adapt for at least 24 hours prior to installation.</w:t>
      </w:r>
    </w:p>
    <w:p w:rsidR="00B10667" w:rsidRPr="00B10667" w:rsidRDefault="00B10667" w:rsidP="00B10667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>CUTTING – Urethane Millwork can be cut using the same basic methods and tools as wood.</w:t>
      </w:r>
    </w:p>
    <w:p w:rsidR="00B10667" w:rsidRPr="00B10667" w:rsidRDefault="00B10667" w:rsidP="00B10667">
      <w:pPr>
        <w:numPr>
          <w:ilvl w:val="0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>JOINTS – Butt joints on straight runs and mitered joints for corners.</w:t>
      </w:r>
    </w:p>
    <w:p w:rsidR="00B10667" w:rsidRPr="00B10667" w:rsidRDefault="00B10667" w:rsidP="00B10667">
      <w:pPr>
        <w:numPr>
          <w:ilvl w:val="0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 xml:space="preserve">ADHESIVE – PL-PREMIUM urethane adhesive should be used in all joints and can help secure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moulding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to the wall and ceiling when applied to the back of the product.</w:t>
      </w:r>
    </w:p>
    <w:p w:rsidR="00B10667" w:rsidRPr="00B10667" w:rsidRDefault="00B10667" w:rsidP="00B10667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>BLOCKING - Install molding on a solid backing or studs 16” on center or less.  Larger molding will require additional blocking.</w:t>
      </w:r>
    </w:p>
    <w:p w:rsidR="00B10667" w:rsidRPr="00B10667" w:rsidRDefault="00B10667" w:rsidP="00B10667">
      <w:pPr>
        <w:numPr>
          <w:ilvl w:val="0"/>
          <w:numId w:val="14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>FASTENERS –Galvanized screws are the best fastener or coated ring-shank nails with a head.</w:t>
      </w:r>
    </w:p>
    <w:p w:rsidR="00B10667" w:rsidRPr="00B10667" w:rsidRDefault="00B10667" w:rsidP="00B10667">
      <w:p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b/>
          <w:bCs/>
          <w:color w:val="333333"/>
          <w:sz w:val="19"/>
          <w:szCs w:val="19"/>
        </w:rPr>
        <w:t>Installation Procedure:</w:t>
      </w:r>
    </w:p>
    <w:p w:rsidR="00B10667" w:rsidRPr="00B10667" w:rsidRDefault="00B10667" w:rsidP="00B10667">
      <w:pPr>
        <w:numPr>
          <w:ilvl w:val="0"/>
          <w:numId w:val="15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proofErr w:type="gramStart"/>
      <w:r w:rsidRPr="00B10667">
        <w:rPr>
          <w:rFonts w:ascii="Georgia" w:hAnsi="Georgia"/>
          <w:color w:val="333333"/>
          <w:sz w:val="19"/>
          <w:szCs w:val="19"/>
        </w:rPr>
        <w:t>Measure for the length of molding needed to fi t your application and add</w:t>
      </w:r>
      <w:proofErr w:type="gramEnd"/>
      <w:r w:rsidRPr="00B10667">
        <w:rPr>
          <w:rFonts w:ascii="Georgia" w:hAnsi="Georgia"/>
          <w:color w:val="333333"/>
          <w:sz w:val="19"/>
          <w:szCs w:val="19"/>
        </w:rPr>
        <w:t xml:space="preserve"> 1/8” to the measurement and mark your molding. </w:t>
      </w:r>
      <w:r w:rsidRPr="00B10667">
        <w:rPr>
          <w:rFonts w:ascii="Georgia" w:hAnsi="Georgia"/>
          <w:b/>
          <w:bCs/>
          <w:color w:val="333333"/>
          <w:sz w:val="19"/>
          <w:szCs w:val="19"/>
        </w:rPr>
        <w:t>Ex. </w:t>
      </w:r>
      <w:r w:rsidRPr="00B10667">
        <w:rPr>
          <w:rFonts w:ascii="Georgia" w:hAnsi="Georgia"/>
          <w:color w:val="333333"/>
          <w:sz w:val="19"/>
          <w:szCs w:val="19"/>
        </w:rPr>
        <w:t>If your application measures 10’, mark and cut your molding at 10’-1/8”. If your application requires 16’ add 3/16” to your measurement or approximately 1/16 inch for every 5 feet of molding.</w:t>
      </w:r>
    </w:p>
    <w:p w:rsidR="00B10667" w:rsidRPr="00B10667" w:rsidRDefault="00B10667" w:rsidP="00B10667">
      <w:pPr>
        <w:numPr>
          <w:ilvl w:val="0"/>
          <w:numId w:val="16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> Fasten one side of the molding in place. Bow the center of the piece out away from the wall to allow the other end of the molding to fi t in place and fasten. Push the center of the molding against the wall and secure with recommended fasteners and Urethane adhesive.</w:t>
      </w:r>
    </w:p>
    <w:p w:rsidR="00B10667" w:rsidRPr="00B10667" w:rsidRDefault="00B10667" w:rsidP="00B10667">
      <w:pPr>
        <w:numPr>
          <w:ilvl w:val="0"/>
          <w:numId w:val="17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 xml:space="preserve">PAINT PREP – </w:t>
      </w:r>
      <w:r w:rsidR="009D21A1" w:rsidRPr="009D21A1">
        <w:rPr>
          <w:rFonts w:ascii="Georgia" w:hAnsi="Georgia"/>
          <w:color w:val="333333"/>
          <w:sz w:val="19"/>
          <w:szCs w:val="19"/>
        </w:rPr>
        <w:t xml:space="preserve">Melton Classics Architectural Urethane </w:t>
      </w:r>
      <w:proofErr w:type="spellStart"/>
      <w:r w:rsidR="009D21A1" w:rsidRPr="009D21A1">
        <w:rPr>
          <w:rFonts w:ascii="Georgia" w:hAnsi="Georgia"/>
          <w:color w:val="333333"/>
          <w:sz w:val="19"/>
          <w:szCs w:val="19"/>
        </w:rPr>
        <w:t>Mouldings</w:t>
      </w:r>
      <w:proofErr w:type="spellEnd"/>
      <w:r w:rsidR="009D21A1" w:rsidRPr="009D21A1">
        <w:rPr>
          <w:rFonts w:ascii="Georgia" w:hAnsi="Georgia"/>
          <w:color w:val="333333"/>
          <w:sz w:val="19"/>
          <w:szCs w:val="19"/>
        </w:rPr>
        <w:t xml:space="preserve"> and </w:t>
      </w:r>
      <w:proofErr w:type="spellStart"/>
      <w:r w:rsidR="009D21A1" w:rsidRPr="009D21A1">
        <w:rPr>
          <w:rFonts w:ascii="Georgia" w:hAnsi="Georgia"/>
          <w:color w:val="333333"/>
          <w:sz w:val="19"/>
          <w:szCs w:val="19"/>
        </w:rPr>
        <w:t>Millwork</w:t>
      </w:r>
      <w:r w:rsidRPr="00B10667">
        <w:rPr>
          <w:rFonts w:ascii="Georgia" w:hAnsi="Georgia"/>
          <w:color w:val="333333"/>
          <w:sz w:val="19"/>
          <w:szCs w:val="19"/>
        </w:rPr>
        <w:t>is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factory primed with a high emulsion exterior paint. Fill</w:t>
      </w:r>
      <w:bookmarkStart w:id="0" w:name="_GoBack"/>
      <w:bookmarkEnd w:id="0"/>
      <w:r w:rsidRPr="00B10667">
        <w:rPr>
          <w:rFonts w:ascii="Georgia" w:hAnsi="Georgia"/>
          <w:color w:val="333333"/>
          <w:sz w:val="19"/>
          <w:szCs w:val="19"/>
        </w:rPr>
        <w:t xml:space="preserve"> fastener holes with painter’s putty. Any joint alignment required can be performed with sand paper. Use 2-part plastic wood fi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ller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to recreate smooth surface. Follow manufactures recommendations for cure time before spot priming.</w:t>
      </w:r>
    </w:p>
    <w:p w:rsidR="00B10667" w:rsidRPr="00B10667" w:rsidRDefault="00B10667" w:rsidP="00B10667">
      <w:pPr>
        <w:numPr>
          <w:ilvl w:val="0"/>
          <w:numId w:val="18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19"/>
          <w:szCs w:val="19"/>
        </w:rPr>
      </w:pPr>
      <w:r w:rsidRPr="00B10667">
        <w:rPr>
          <w:rFonts w:ascii="Georgia" w:hAnsi="Georgia"/>
          <w:color w:val="333333"/>
          <w:sz w:val="19"/>
          <w:szCs w:val="19"/>
        </w:rPr>
        <w:t xml:space="preserve">PAINT - Use a 100% acrylic latex paint with a Light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Refl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ective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Value (LRV) of 55 or higher.• For paint colors equivalent to an LRV of 54 or lower, paints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specifi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 w:rsidRPr="00B10667">
        <w:rPr>
          <w:rFonts w:ascii="Georgia" w:hAnsi="Georgia"/>
          <w:color w:val="333333"/>
          <w:sz w:val="19"/>
          <w:szCs w:val="19"/>
        </w:rPr>
        <w:t>cally</w:t>
      </w:r>
      <w:proofErr w:type="spellEnd"/>
      <w:r w:rsidRPr="00B10667">
        <w:rPr>
          <w:rFonts w:ascii="Georgia" w:hAnsi="Georgia"/>
          <w:color w:val="333333"/>
          <w:sz w:val="19"/>
          <w:szCs w:val="19"/>
        </w:rPr>
        <w:t> designed for such applications must be used.</w:t>
      </w:r>
    </w:p>
    <w:p w:rsidR="00B33D7F" w:rsidRPr="00B10667" w:rsidRDefault="00B33D7F"/>
    <w:sectPr w:rsidR="00B33D7F" w:rsidRPr="00B1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883"/>
    <w:multiLevelType w:val="multilevel"/>
    <w:tmpl w:val="AF9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2785"/>
    <w:multiLevelType w:val="multilevel"/>
    <w:tmpl w:val="CBA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6583D"/>
    <w:multiLevelType w:val="multilevel"/>
    <w:tmpl w:val="B0DE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F59B3"/>
    <w:multiLevelType w:val="multilevel"/>
    <w:tmpl w:val="071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12837"/>
    <w:multiLevelType w:val="multilevel"/>
    <w:tmpl w:val="1D1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4F66"/>
    <w:multiLevelType w:val="multilevel"/>
    <w:tmpl w:val="7F8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F251A"/>
    <w:multiLevelType w:val="multilevel"/>
    <w:tmpl w:val="087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846A4"/>
    <w:multiLevelType w:val="multilevel"/>
    <w:tmpl w:val="ADA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5611E"/>
    <w:multiLevelType w:val="multilevel"/>
    <w:tmpl w:val="339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17127"/>
    <w:multiLevelType w:val="multilevel"/>
    <w:tmpl w:val="56A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85A26"/>
    <w:multiLevelType w:val="multilevel"/>
    <w:tmpl w:val="5E2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D7BF8"/>
    <w:multiLevelType w:val="multilevel"/>
    <w:tmpl w:val="492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42130"/>
    <w:multiLevelType w:val="multilevel"/>
    <w:tmpl w:val="EFDA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F7673"/>
    <w:multiLevelType w:val="multilevel"/>
    <w:tmpl w:val="B1A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82A56"/>
    <w:multiLevelType w:val="multilevel"/>
    <w:tmpl w:val="A62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00503"/>
    <w:multiLevelType w:val="multilevel"/>
    <w:tmpl w:val="F85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54A4D"/>
    <w:multiLevelType w:val="multilevel"/>
    <w:tmpl w:val="6F3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A67A4"/>
    <w:multiLevelType w:val="multilevel"/>
    <w:tmpl w:val="790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7"/>
    <w:rsid w:val="002F4F08"/>
    <w:rsid w:val="009D21A1"/>
    <w:rsid w:val="00AE0655"/>
    <w:rsid w:val="00B10667"/>
    <w:rsid w:val="00B33D7F"/>
    <w:rsid w:val="00B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B106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06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0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66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10667"/>
    <w:rPr>
      <w:rFonts w:cs="Times New Roman"/>
    </w:rPr>
  </w:style>
  <w:style w:type="paragraph" w:customStyle="1" w:styleId="DefaultText">
    <w:name w:val="Default Text"/>
    <w:basedOn w:val="Normal"/>
    <w:rsid w:val="00B106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B106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06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0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66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10667"/>
    <w:rPr>
      <w:rFonts w:cs="Times New Roman"/>
    </w:rPr>
  </w:style>
  <w:style w:type="paragraph" w:customStyle="1" w:styleId="DefaultText">
    <w:name w:val="Default Text"/>
    <w:basedOn w:val="Normal"/>
    <w:rsid w:val="00B106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2015-05-07T17:50:00Z</dcterms:created>
  <dcterms:modified xsi:type="dcterms:W3CDTF">2015-05-07T17:50:00Z</dcterms:modified>
</cp:coreProperties>
</file>